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E" w:rsidRDefault="00FF27CC">
      <w:pPr>
        <w:jc w:val="center"/>
        <w:rPr>
          <w:rFonts w:ascii="Times New Roman" w:hAnsi="Times New Roman"/>
          <w:bCs/>
          <w:lang w:val="ru-RU"/>
        </w:rPr>
      </w:pPr>
      <w:r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Спецификација предмета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46"/>
        <w:gridCol w:w="1960"/>
        <w:gridCol w:w="1175"/>
        <w:gridCol w:w="2048"/>
        <w:gridCol w:w="1244"/>
      </w:tblGrid>
      <w:tr w:rsidR="005D457E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5D457E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122EE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Докторске студије</w:t>
            </w:r>
          </w:p>
        </w:tc>
      </w:tr>
      <w:tr w:rsidR="005D457E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5D457E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Геополитика великих сила и стратешка безбедност малих држава</w:t>
            </w:r>
          </w:p>
        </w:tc>
      </w:tr>
      <w:tr w:rsidR="005D457E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5D457E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Наставник/наставници: Проф.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др Жарко </w:t>
            </w:r>
            <w:r w:rsidR="00CA048D">
              <w:rPr>
                <w:rFonts w:ascii="Times New Roman" w:hAnsi="Times New Roman"/>
                <w:b/>
                <w:bCs/>
                <w:sz w:val="20"/>
                <w:szCs w:val="20"/>
              </w:rPr>
              <w:t>Обрадовић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, доц. др Владимир Ајзенхамер</w:t>
            </w:r>
          </w:p>
        </w:tc>
      </w:tr>
      <w:tr w:rsidR="005D457E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5D457E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Статус предмета: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изборни</w:t>
            </w:r>
          </w:p>
        </w:tc>
      </w:tr>
      <w:tr w:rsidR="005D457E">
        <w:trPr>
          <w:trHeight w:val="289"/>
          <w:jc w:val="center"/>
        </w:trPr>
        <w:tc>
          <w:tcPr>
            <w:tcW w:w="9573" w:type="dxa"/>
            <w:gridSpan w:val="5"/>
            <w:vAlign w:val="center"/>
          </w:tcPr>
          <w:p w:rsidR="005D457E" w:rsidRPr="008A3D3F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ЕСПБ: </w:t>
            </w:r>
            <w:r w:rsidR="00D112B7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</w:tr>
      <w:tr w:rsidR="005D457E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5D457E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Услов: </w:t>
            </w:r>
          </w:p>
        </w:tc>
      </w:tr>
      <w:tr w:rsidR="005D457E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5D457E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5D457E" w:rsidRDefault="00FF27C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Сазнајни циљеви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предмета подразумевају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упознавање студената са: теоријским концептима релевантним за разумевање савремених међународних односа и савремене геополитичке слике света (нпр. велика стратегија, хегемонија, међународни ауторитет, међународне хијерархије, неоколонијализам, анти-колонијализам, оријентализам, окцидентализам); критеријумима класификације држава на велике силе, средње силе и мале државе; различитим теоријским приступима геополитичким трендовима и стратешко-стратегијској пракси великих сила (нпр. критичка и популарна геополитика; стратешке студије, стратешка култура, постколонијалне студије), геополитичким положајем малих држава и њиховим стратешким потенцијалима; спољнополитичким доктринама, безбедносним и војним стратегијама великих сила и малих држава;  механизмима успостављања односа подређености и надређености у савременој светској политици, политиком великих сила према одређеним регионима света (разлике у односу великих сила према државама тзв. глобалног севера и државама глобалног југа);разликама и сличностима “окциденталних” и “оријенталних” великих стратегија (нпр. Маршалов план и Појас и пут).  </w:t>
            </w:r>
          </w:p>
          <w:p w:rsidR="005D457E" w:rsidRDefault="00FF27C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Процесни циљеви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предмета подразумевају развој: свести о значају геополитичког и стратешког резоновања за креирање спољне и безбедносне политике;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способности препознавања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природе билатералних и мултилатералних односа у савременој међународној политици (надређеност, подређеност или равноправно партнерство);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вештине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процене стратешких потенцијала великих сила и малих држава;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сагледавања </w:t>
            </w:r>
            <w:r>
              <w:rPr>
                <w:rFonts w:ascii="Times New Roman" w:hAnsi="Times New Roman"/>
                <w:sz w:val="20"/>
                <w:szCs w:val="20"/>
              </w:rPr>
              <w:t>утицајагео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полити</w:t>
            </w:r>
            <w:r>
              <w:rPr>
                <w:rFonts w:ascii="Times New Roman" w:hAnsi="Times New Roman"/>
                <w:sz w:val="20"/>
                <w:szCs w:val="20"/>
              </w:rPr>
              <w:t>чке праксе великих сила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структуре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</w:t>
            </w:r>
            <w:r>
              <w:rPr>
                <w:rFonts w:ascii="Times New Roman" w:hAnsi="Times New Roman"/>
                <w:sz w:val="20"/>
                <w:szCs w:val="20"/>
              </w:rPr>
              <w:t>ог система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кључних концепата стратешких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студија на стратегију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одбрану малих држава;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праксе формулисања, израде и </w:t>
            </w:r>
            <w:r>
              <w:rPr>
                <w:rFonts w:ascii="Times New Roman" w:hAnsi="Times New Roman"/>
                <w:sz w:val="20"/>
                <w:szCs w:val="20"/>
              </w:rPr>
              <w:t>имплементација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стратегија, стратешких планова и доктрина</w:t>
            </w:r>
            <w:r>
              <w:rPr>
                <w:rFonts w:ascii="Times New Roman" w:hAnsi="Times New Roman"/>
                <w:sz w:val="20"/>
                <w:szCs w:val="20"/>
              </w:rPr>
              <w:t>, утемељених на разумевању геополитичких интереса великих сила и познавању расположивих стратешких потенцијала малих држава.</w:t>
            </w:r>
          </w:p>
          <w:p w:rsidR="005D457E" w:rsidRDefault="00FF27C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 Јединствени циљ предмета је да код студената створи претпоставке за усвајање и надоградњу постојећих теорија; предуслове за критичко промишљање постојећег фонда знања из области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геополитике, међународних односа,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стратегије и стратешких студија; као  и могућност сагледавања будућег развоја ов</w:t>
            </w:r>
            <w:r>
              <w:rPr>
                <w:rFonts w:ascii="Times New Roman" w:hAnsi="Times New Roman"/>
                <w:sz w:val="20"/>
                <w:szCs w:val="20"/>
              </w:rPr>
              <w:t>их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дисциплин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 </w:t>
            </w:r>
          </w:p>
        </w:tc>
      </w:tr>
      <w:tr w:rsidR="005D457E">
        <w:trPr>
          <w:trHeight w:val="1213"/>
          <w:jc w:val="center"/>
        </w:trPr>
        <w:tc>
          <w:tcPr>
            <w:tcW w:w="9573" w:type="dxa"/>
            <w:gridSpan w:val="5"/>
            <w:vAlign w:val="center"/>
          </w:tcPr>
          <w:p w:rsidR="005D457E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5D457E" w:rsidRDefault="00FF27C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Након реализоване наставе студенти ће: бити у могућности да </w:t>
            </w:r>
            <w:r>
              <w:rPr>
                <w:rFonts w:ascii="Times New Roman" w:hAnsi="Times New Roman"/>
                <w:sz w:val="20"/>
                <w:szCs w:val="20"/>
              </w:rPr>
              <w:t>разумеју и примене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</w:t>
            </w:r>
            <w:r>
              <w:rPr>
                <w:rFonts w:ascii="Times New Roman" w:hAnsi="Times New Roman"/>
                <w:sz w:val="20"/>
                <w:szCs w:val="20"/>
              </w:rPr>
              <w:t>авремене геополитичке 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стратешке </w:t>
            </w:r>
            <w:r>
              <w:rPr>
                <w:rFonts w:ascii="Times New Roman" w:hAnsi="Times New Roman"/>
                <w:sz w:val="20"/>
                <w:szCs w:val="20"/>
              </w:rPr>
              <w:t>идеје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; усвојити теоријска знања 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геополитичким и стратешким трендовима у првој половини XXI века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и тако стећи академске алате неопходне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за критичку анализу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актуелних међународних дешавања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; бити способни да идентификују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природу односа који се успостављају између великих сила и малих држава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као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да препознајукључне индикаторе савремених облика хегемоније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бити у могућности да што потпуније позиционирају стратегију у оквирима интеракције </w:t>
            </w:r>
            <w:r>
              <w:rPr>
                <w:rFonts w:ascii="Times New Roman" w:hAnsi="Times New Roman"/>
                <w:sz w:val="20"/>
                <w:szCs w:val="20"/>
              </w:rPr>
              <w:t>гео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политике, међународних односа и </w:t>
            </w:r>
            <w:r>
              <w:rPr>
                <w:rFonts w:ascii="Times New Roman" w:hAnsi="Times New Roman"/>
                <w:sz w:val="20"/>
                <w:szCs w:val="20"/>
              </w:rPr>
              <w:t>стратешких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студија; развити способност да препознају савремене проблеме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геополитике 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стра</w:t>
            </w:r>
            <w:r>
              <w:rPr>
                <w:rFonts w:ascii="Times New Roman" w:hAnsi="Times New Roman"/>
                <w:sz w:val="20"/>
                <w:szCs w:val="20"/>
              </w:rPr>
              <w:t>те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шких студија у контекс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 </w:t>
            </w:r>
            <w:r>
              <w:rPr>
                <w:rFonts w:ascii="Times New Roman" w:hAnsi="Times New Roman"/>
                <w:sz w:val="20"/>
                <w:szCs w:val="20"/>
              </w:rPr>
              <w:t>актуелних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безбедносних изазова; надоградити теоријске основе и унапр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дити способност за препознавање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геополитичких интереса и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образаца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стратешког понашања, како великих сила, тако и малих држава.</w:t>
            </w:r>
          </w:p>
        </w:tc>
      </w:tr>
      <w:tr w:rsidR="005D457E">
        <w:trPr>
          <w:trHeight w:val="4150"/>
          <w:jc w:val="center"/>
        </w:trPr>
        <w:tc>
          <w:tcPr>
            <w:tcW w:w="9573" w:type="dxa"/>
            <w:gridSpan w:val="5"/>
            <w:vAlign w:val="center"/>
          </w:tcPr>
          <w:p w:rsidR="005D457E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Садржај предмета</w:t>
            </w:r>
          </w:p>
          <w:p w:rsidR="005D457E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:</w:t>
            </w:r>
          </w:p>
          <w:p w:rsidR="005D457E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 оквиру теоријске наставе студенти ће обрадити следеће теме:</w:t>
            </w:r>
          </w:p>
          <w:p w:rsidR="005D457E" w:rsidRDefault="00FF27CC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Геополитичка и стратешка мисао на почетку </w:t>
            </w:r>
            <w:r>
              <w:rPr>
                <w:rFonts w:ascii="Times New Roman" w:hAnsi="Times New Roman"/>
                <w:sz w:val="20"/>
                <w:szCs w:val="20"/>
              </w:rPr>
              <w:t>XXI века;</w:t>
            </w:r>
          </w:p>
          <w:p w:rsidR="005D457E" w:rsidRDefault="00FF27CC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Расподела моћи у савременим међународним односима: велике силе и мале државе;</w:t>
            </w:r>
          </w:p>
          <w:p w:rsidR="005D457E" w:rsidRDefault="00FF27CC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Критички приступ у савременој геополитици и стратешким студијама;</w:t>
            </w:r>
          </w:p>
          <w:p w:rsidR="005D457E" w:rsidRDefault="00FF27CC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Хијерархије у међународним односима;</w:t>
            </w:r>
          </w:p>
          <w:p w:rsidR="005D457E" w:rsidRDefault="00FF27CC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Геополитички интерес и велике стратегије великих сила;</w:t>
            </w:r>
          </w:p>
          <w:p w:rsidR="005D457E" w:rsidRDefault="00FF27CC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Стратешки потенцијалии одбрамбене политике малих држава;</w:t>
            </w:r>
          </w:p>
          <w:p w:rsidR="005D457E" w:rsidRDefault="00FF27CC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Разлике и сличности у великим стратегијама великих сила Запада и Истоком;</w:t>
            </w:r>
          </w:p>
          <w:p w:rsidR="005D457E" w:rsidRDefault="00FF27CC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Државе Балкана на раскршћу евро-атланских интеграција и Новог пута свиле.</w:t>
            </w:r>
          </w:p>
          <w:p w:rsidR="005D457E" w:rsidRDefault="005D45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:rsidR="005D457E" w:rsidRDefault="00FF27C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Посета Министарству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спољних послова, Министарству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одбране, Сектору за политику одбране и  Управи за стратешко планирање. Пракса у Институту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за међународну привреду и политику; пракса у Институту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за стратешке студије. </w:t>
            </w:r>
          </w:p>
        </w:tc>
      </w:tr>
      <w:tr w:rsidR="005D457E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5D457E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5D457E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Обавезна: </w:t>
            </w:r>
          </w:p>
          <w:p w:rsidR="005D457E" w:rsidRDefault="00FF27C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Dodds, Klaus,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Geopolitika: Kratki uvod</w:t>
            </w:r>
            <w:r>
              <w:rPr>
                <w:rFonts w:ascii="Times New Roman" w:hAnsi="Times New Roman"/>
                <w:sz w:val="20"/>
                <w:szCs w:val="20"/>
              </w:rPr>
              <w:t>, Šahinpašić, Sarajevo/Zagreb, 2009;</w:t>
            </w:r>
          </w:p>
          <w:p w:rsidR="005D457E" w:rsidRDefault="00FF27C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O Tuathail, Gearoid,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Critical geopolitics: The politics of writing global space</w:t>
            </w:r>
            <w:r>
              <w:rPr>
                <w:rFonts w:ascii="Times New Roman" w:hAnsi="Times New Roman"/>
                <w:sz w:val="20"/>
                <w:szCs w:val="20"/>
              </w:rPr>
              <w:t>,  Routledge, London, 2005;</w:t>
            </w:r>
          </w:p>
          <w:p w:rsidR="005D457E" w:rsidRDefault="00FF27CC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Миршајмер,Џон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Трагедија политике великих сила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Удружење за студије САД у Србији, Чигоја Штампа, Београд, 2017; </w:t>
            </w:r>
          </w:p>
          <w:p w:rsidR="005D457E" w:rsidRDefault="00FF27C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Кенеди, Пол,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Успон и пад великих сила</w:t>
            </w:r>
            <w:r>
              <w:rPr>
                <w:rFonts w:ascii="Times New Roman" w:hAnsi="Times New Roman"/>
                <w:sz w:val="20"/>
                <w:szCs w:val="20"/>
              </w:rPr>
              <w:t>, ЦИД, Подгорица, 2003;</w:t>
            </w:r>
          </w:p>
          <w:p w:rsidR="005D457E" w:rsidRDefault="00FF27C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Baldacchinoel, Godfrey, Wivel, Anders,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Handbook on the Politics of Small States</w:t>
            </w:r>
            <w:r>
              <w:rPr>
                <w:rFonts w:ascii="Times New Roman" w:hAnsi="Times New Roman"/>
                <w:sz w:val="20"/>
                <w:szCs w:val="20"/>
              </w:rPr>
              <w:t>, Edward Elgar Publishing Limited, Cheltenham/ Massachusetts, 2020;</w:t>
            </w:r>
          </w:p>
          <w:p w:rsidR="005D457E" w:rsidRDefault="00FF27C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Lake,David,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Hierarchy in International Relations</w:t>
            </w:r>
            <w:r>
              <w:rPr>
                <w:rFonts w:ascii="Times New Roman" w:hAnsi="Times New Roman"/>
                <w:sz w:val="20"/>
                <w:szCs w:val="20"/>
              </w:rPr>
              <w:t>, Cornell University Press, Ithaca and London, 2011;</w:t>
            </w:r>
          </w:p>
          <w:p w:rsidR="005D457E" w:rsidRDefault="00FF27C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Mahnken, Thomas G., Maiolo, Joseph A.,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StrategicStudies: A Resder,</w:t>
            </w:r>
            <w:r>
              <w:rPr>
                <w:rFonts w:ascii="Times New Roman" w:hAnsi="Times New Roman"/>
                <w:sz w:val="20"/>
                <w:szCs w:val="20"/>
              </w:rPr>
              <w:t>Routledge, London and New York, 2008;</w:t>
            </w:r>
          </w:p>
          <w:p w:rsidR="005D457E" w:rsidRDefault="00FF27C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Gray,Colin S., S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trategy and History: Essays on theory and practice</w:t>
            </w:r>
            <w:r>
              <w:rPr>
                <w:rFonts w:ascii="Times New Roman" w:hAnsi="Times New Roman"/>
                <w:sz w:val="20"/>
                <w:szCs w:val="20"/>
              </w:rPr>
              <w:t>, Routledge, London and New York, 2007;</w:t>
            </w:r>
          </w:p>
          <w:p w:rsidR="005D457E" w:rsidRDefault="00FF27C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Klein, Bradley S.,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StrategicStudies and World Order: The Global Politics of Deterrence</w:t>
            </w:r>
            <w:r>
              <w:rPr>
                <w:rFonts w:ascii="Times New Roman" w:hAnsi="Times New Roman"/>
                <w:sz w:val="20"/>
                <w:szCs w:val="20"/>
              </w:rPr>
              <w:t>, Cambridge University Press, Cambridge, 1994;</w:t>
            </w:r>
          </w:p>
          <w:p w:rsidR="005D457E" w:rsidRDefault="00FF27C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Klein, Bradley S., “Hegemony and Strategic Culture: American Power Projection and Alliance Defence Politics”, Review of International Studies, Vol. 14, No. 2, Cambridge University Press,Cambridge, 1988;</w:t>
            </w:r>
          </w:p>
          <w:p w:rsidR="005D457E" w:rsidRDefault="00FF27C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Klein, Bradley S., „How the West was One: Representational Politics of NATО“, International Studies Quarterly, Vol. 34, No. 3, Wiley, Hoboken, New Jersey, 1990;</w:t>
            </w:r>
          </w:p>
          <w:p w:rsidR="005D457E" w:rsidRDefault="00FF27C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Christensen, Thomas J.,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The China challenge -shaping the choices of a rising power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W.W. Norton, New York-London, 2016; </w:t>
            </w:r>
          </w:p>
          <w:p w:rsidR="005D457E" w:rsidRDefault="00FF27C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Тодорова, Марија,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Имагинарни Балкан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Библиотека ХХ век, 2006. </w:t>
            </w:r>
          </w:p>
          <w:p w:rsidR="005D457E" w:rsidRDefault="00FF27C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Саид, Едвард,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Оријентализам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Библиотека ХХ век, 2006. </w:t>
            </w:r>
          </w:p>
          <w:p w:rsidR="005D457E" w:rsidRDefault="005D457E">
            <w:pPr>
              <w:pStyle w:val="NoSpacing"/>
              <w:jc w:val="both"/>
            </w:pPr>
          </w:p>
          <w:p w:rsidR="005D457E" w:rsidRDefault="00FF27CC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Изборна:</w:t>
            </w:r>
          </w:p>
          <w:p w:rsidR="005D457E" w:rsidRDefault="00FF27C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Cooperation and Conflict: Journal of the Nordic International Studies Association</w:t>
            </w:r>
            <w:r>
              <w:rPr>
                <w:rFonts w:ascii="Times New Roman" w:hAnsi="Times New Roman"/>
                <w:sz w:val="20"/>
                <w:szCs w:val="20"/>
              </w:rPr>
              <w:t>,Special Issue on Nordic Strategic Culture, Vol. 40, Issue. 1, SAGE, 2005.</w:t>
            </w:r>
          </w:p>
          <w:p w:rsidR="005D457E" w:rsidRDefault="00FF27C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Paasi,Anssi, Harrison, John, Jones, Martin,Eglar, Edvar (eds.),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Handbook on the Geographies of Regions and Territories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Publishing, London and Northampton, 2018; </w:t>
            </w:r>
          </w:p>
          <w:p w:rsidR="005D457E" w:rsidRDefault="00FF27C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Buzan, Barry, Waever, Ole,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Regions and Powers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Cambridge University Press, 2003; </w:t>
            </w:r>
          </w:p>
          <w:p w:rsidR="005D457E" w:rsidRDefault="00FF27C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Acharya, Amitav, Buzan, Barry (eds.),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Non-Western International Relations Theory</w:t>
            </w:r>
            <w:r>
              <w:rPr>
                <w:rFonts w:ascii="Times New Roman" w:hAnsi="Times New Roman"/>
                <w:sz w:val="20"/>
                <w:szCs w:val="20"/>
              </w:rPr>
              <w:t>, Routledge, London and New York, 2010;</w:t>
            </w:r>
          </w:p>
          <w:p w:rsidR="005D457E" w:rsidRDefault="00FF27C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Todorov, Cvetan,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Strah od varvara</w:t>
            </w:r>
            <w:r>
              <w:rPr>
                <w:rFonts w:ascii="Times New Roman" w:hAnsi="Times New Roman"/>
                <w:sz w:val="20"/>
                <w:szCs w:val="20"/>
              </w:rPr>
              <w:t>, Karpos, Loznica, 2014.</w:t>
            </w:r>
          </w:p>
          <w:p w:rsidR="005D457E" w:rsidRDefault="005D457E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457E">
        <w:trPr>
          <w:trHeight w:val="227"/>
          <w:jc w:val="center"/>
        </w:trPr>
        <w:tc>
          <w:tcPr>
            <w:tcW w:w="3146" w:type="dxa"/>
            <w:vAlign w:val="center"/>
          </w:tcPr>
          <w:p w:rsidR="005D457E" w:rsidRPr="00D112B7" w:rsidRDefault="00FF27CC" w:rsidP="00D112B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 </w:t>
            </w:r>
            <w:r w:rsidR="00D112B7">
              <w:rPr>
                <w:rFonts w:ascii="Times New Roman" w:hAnsi="Times New Roman"/>
                <w:b/>
                <w:sz w:val="20"/>
                <w:szCs w:val="20"/>
                <w:lang/>
              </w:rPr>
              <w:t>24</w:t>
            </w:r>
          </w:p>
        </w:tc>
        <w:tc>
          <w:tcPr>
            <w:tcW w:w="3135" w:type="dxa"/>
            <w:gridSpan w:val="2"/>
            <w:vAlign w:val="center"/>
          </w:tcPr>
          <w:p w:rsidR="005D457E" w:rsidRPr="00FC3B7F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Теоријска настава: </w:t>
            </w:r>
            <w:r w:rsidR="00D112B7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3292" w:type="dxa"/>
            <w:gridSpan w:val="2"/>
            <w:vAlign w:val="center"/>
          </w:tcPr>
          <w:p w:rsidR="005D457E" w:rsidRPr="00FC3B7F" w:rsidRDefault="00D112B7" w:rsidP="00D112B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/>
              </w:rPr>
              <w:t>Студијско истраживачки рад</w:t>
            </w:r>
            <w:r w:rsidR="00FF27C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: 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18</w:t>
            </w:r>
          </w:p>
        </w:tc>
      </w:tr>
      <w:tr w:rsidR="005D457E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5D457E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5D457E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Предавања, вежбе,  презентације, колоквијуми, израда семинарског рада, радионице.</w:t>
            </w:r>
          </w:p>
          <w:p w:rsidR="005D457E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Други облици наставе: студијске посете, симулације догађаја</w:t>
            </w:r>
          </w:p>
        </w:tc>
      </w:tr>
      <w:tr w:rsidR="005D457E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5D457E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5D457E">
        <w:trPr>
          <w:trHeight w:val="227"/>
          <w:jc w:val="center"/>
        </w:trPr>
        <w:tc>
          <w:tcPr>
            <w:tcW w:w="3146" w:type="dxa"/>
            <w:vAlign w:val="center"/>
          </w:tcPr>
          <w:p w:rsidR="005D457E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5D457E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5D457E" w:rsidRDefault="005D45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5D457E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5D457E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5D457E">
        <w:trPr>
          <w:trHeight w:val="227"/>
          <w:jc w:val="center"/>
        </w:trPr>
        <w:tc>
          <w:tcPr>
            <w:tcW w:w="3146" w:type="dxa"/>
            <w:vAlign w:val="center"/>
          </w:tcPr>
          <w:p w:rsidR="005D457E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5D457E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5D457E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5D457E" w:rsidRDefault="005D45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5D457E">
        <w:trPr>
          <w:trHeight w:val="227"/>
          <w:jc w:val="center"/>
        </w:trPr>
        <w:tc>
          <w:tcPr>
            <w:tcW w:w="3146" w:type="dxa"/>
            <w:vAlign w:val="center"/>
          </w:tcPr>
          <w:p w:rsidR="005D457E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5D457E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5D457E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усмени </w:t>
            </w:r>
            <w:r>
              <w:rPr>
                <w:rFonts w:ascii="Times New Roman" w:hAnsi="Times New Roman"/>
                <w:sz w:val="20"/>
                <w:szCs w:val="20"/>
              </w:rPr>
              <w:t>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5D457E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10</w:t>
            </w:r>
          </w:p>
        </w:tc>
      </w:tr>
      <w:tr w:rsidR="005D457E">
        <w:trPr>
          <w:trHeight w:val="227"/>
          <w:jc w:val="center"/>
        </w:trPr>
        <w:tc>
          <w:tcPr>
            <w:tcW w:w="3146" w:type="dxa"/>
            <w:vAlign w:val="center"/>
          </w:tcPr>
          <w:p w:rsidR="005D457E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5D457E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5D457E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5D457E" w:rsidRDefault="005D45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5D457E">
        <w:trPr>
          <w:trHeight w:val="227"/>
          <w:jc w:val="center"/>
        </w:trPr>
        <w:tc>
          <w:tcPr>
            <w:tcW w:w="3146" w:type="dxa"/>
            <w:vAlign w:val="center"/>
          </w:tcPr>
          <w:p w:rsidR="005D457E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5D457E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5D457E" w:rsidRDefault="005D45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5D457E" w:rsidRDefault="005D45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5D457E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5D457E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5D457E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5D457E" w:rsidRDefault="00FF27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*максимална дужна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страниц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А4 формата</w:t>
            </w:r>
          </w:p>
        </w:tc>
      </w:tr>
    </w:tbl>
    <w:p w:rsidR="005D457E" w:rsidRDefault="005D457E" w:rsidP="004223A1">
      <w:pPr>
        <w:jc w:val="center"/>
        <w:rPr>
          <w:rFonts w:ascii="Times New Roman" w:hAnsi="Times New Roman"/>
          <w:bCs/>
          <w:lang w:val="sr-Cyrl-CS"/>
        </w:rPr>
      </w:pPr>
    </w:p>
    <w:sectPr w:rsidR="005D457E" w:rsidSect="007F1D91">
      <w:footerReference w:type="default" r:id="rId9"/>
      <w:pgSz w:w="11907" w:h="16840"/>
      <w:pgMar w:top="1134" w:right="1276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44E6" w:rsidRDefault="002E44E6" w:rsidP="005D457E">
      <w:pPr>
        <w:spacing w:after="0" w:line="240" w:lineRule="auto"/>
      </w:pPr>
      <w:r>
        <w:separator/>
      </w:r>
    </w:p>
  </w:endnote>
  <w:endnote w:type="continuationSeparator" w:id="0">
    <w:p w:rsidR="002E44E6" w:rsidRDefault="002E44E6" w:rsidP="005D4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57E" w:rsidRDefault="00B60343">
    <w:pPr>
      <w:pStyle w:val="Footer"/>
      <w:jc w:val="right"/>
    </w:pPr>
    <w:r>
      <w:fldChar w:fldCharType="begin"/>
    </w:r>
    <w:r w:rsidR="00FF27CC">
      <w:instrText xml:space="preserve"> PAGE   \* MERGEFORMAT </w:instrText>
    </w:r>
    <w:r>
      <w:fldChar w:fldCharType="separate"/>
    </w:r>
    <w:r w:rsidR="002E44E6">
      <w:rPr>
        <w:noProof/>
      </w:rPr>
      <w:t>1</w:t>
    </w:r>
    <w:r>
      <w:fldChar w:fldCharType="end"/>
    </w:r>
  </w:p>
  <w:p w:rsidR="005D457E" w:rsidRDefault="005D457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44E6" w:rsidRDefault="002E44E6" w:rsidP="005D457E">
      <w:pPr>
        <w:spacing w:after="0" w:line="240" w:lineRule="auto"/>
      </w:pPr>
      <w:r>
        <w:separator/>
      </w:r>
    </w:p>
  </w:footnote>
  <w:footnote w:type="continuationSeparator" w:id="0">
    <w:p w:rsidR="002E44E6" w:rsidRDefault="002E44E6" w:rsidP="005D45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9547A7F"/>
    <w:multiLevelType w:val="singleLevel"/>
    <w:tmpl w:val="E9547A7F"/>
    <w:lvl w:ilvl="0">
      <w:start w:val="1"/>
      <w:numFmt w:val="decimal"/>
      <w:suff w:val="space"/>
      <w:lvlText w:val="%1."/>
      <w:lvlJc w:val="left"/>
    </w:lvl>
  </w:abstractNum>
  <w:abstractNum w:abstractNumId="1">
    <w:nsid w:val="350B2575"/>
    <w:multiLevelType w:val="multilevel"/>
    <w:tmpl w:val="350B2575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</w:compat>
  <w:rsids>
    <w:rsidRoot w:val="00A023E2"/>
    <w:rsid w:val="000050C5"/>
    <w:rsid w:val="00080E74"/>
    <w:rsid w:val="00081151"/>
    <w:rsid w:val="00085D06"/>
    <w:rsid w:val="00092214"/>
    <w:rsid w:val="000B0E50"/>
    <w:rsid w:val="000B76BC"/>
    <w:rsid w:val="000C2E05"/>
    <w:rsid w:val="000D4C2C"/>
    <w:rsid w:val="000E78BB"/>
    <w:rsid w:val="00111592"/>
    <w:rsid w:val="00122EE5"/>
    <w:rsid w:val="00135609"/>
    <w:rsid w:val="00145378"/>
    <w:rsid w:val="00156BCC"/>
    <w:rsid w:val="0016690F"/>
    <w:rsid w:val="00166D4E"/>
    <w:rsid w:val="00171043"/>
    <w:rsid w:val="00172EC1"/>
    <w:rsid w:val="001D68D2"/>
    <w:rsid w:val="001F35F6"/>
    <w:rsid w:val="0021365D"/>
    <w:rsid w:val="00217AA5"/>
    <w:rsid w:val="0022132B"/>
    <w:rsid w:val="00243FBE"/>
    <w:rsid w:val="00245161"/>
    <w:rsid w:val="002B7F6D"/>
    <w:rsid w:val="002E13B3"/>
    <w:rsid w:val="002E44E6"/>
    <w:rsid w:val="002F4BC5"/>
    <w:rsid w:val="002F6D45"/>
    <w:rsid w:val="00325EC0"/>
    <w:rsid w:val="0037541D"/>
    <w:rsid w:val="003A1F1E"/>
    <w:rsid w:val="003D7D7E"/>
    <w:rsid w:val="003E5884"/>
    <w:rsid w:val="004223A1"/>
    <w:rsid w:val="00422C6B"/>
    <w:rsid w:val="004436B9"/>
    <w:rsid w:val="00457963"/>
    <w:rsid w:val="00473DA4"/>
    <w:rsid w:val="00480697"/>
    <w:rsid w:val="00482696"/>
    <w:rsid w:val="00485D66"/>
    <w:rsid w:val="00491993"/>
    <w:rsid w:val="0049362F"/>
    <w:rsid w:val="004A0BD0"/>
    <w:rsid w:val="004A5365"/>
    <w:rsid w:val="004D04A6"/>
    <w:rsid w:val="004D688C"/>
    <w:rsid w:val="004E6976"/>
    <w:rsid w:val="004F4916"/>
    <w:rsid w:val="00500B23"/>
    <w:rsid w:val="00502DDD"/>
    <w:rsid w:val="00504B9A"/>
    <w:rsid w:val="005162D8"/>
    <w:rsid w:val="005203A5"/>
    <w:rsid w:val="00521356"/>
    <w:rsid w:val="00522273"/>
    <w:rsid w:val="00522B04"/>
    <w:rsid w:val="005340DB"/>
    <w:rsid w:val="00535719"/>
    <w:rsid w:val="00535C05"/>
    <w:rsid w:val="00544BE2"/>
    <w:rsid w:val="00555EE0"/>
    <w:rsid w:val="00572C79"/>
    <w:rsid w:val="005836ED"/>
    <w:rsid w:val="005921EA"/>
    <w:rsid w:val="005A4C35"/>
    <w:rsid w:val="005A654C"/>
    <w:rsid w:val="005C6097"/>
    <w:rsid w:val="005D457E"/>
    <w:rsid w:val="005D7B66"/>
    <w:rsid w:val="005E7B05"/>
    <w:rsid w:val="005F5EB6"/>
    <w:rsid w:val="005F651F"/>
    <w:rsid w:val="006159A0"/>
    <w:rsid w:val="006174E2"/>
    <w:rsid w:val="00617B11"/>
    <w:rsid w:val="00627773"/>
    <w:rsid w:val="00642498"/>
    <w:rsid w:val="006545C2"/>
    <w:rsid w:val="00690ED8"/>
    <w:rsid w:val="00695869"/>
    <w:rsid w:val="006A4922"/>
    <w:rsid w:val="006E4988"/>
    <w:rsid w:val="006E6279"/>
    <w:rsid w:val="007074D2"/>
    <w:rsid w:val="007323D3"/>
    <w:rsid w:val="0074215C"/>
    <w:rsid w:val="00771730"/>
    <w:rsid w:val="00785BFE"/>
    <w:rsid w:val="007D0ECF"/>
    <w:rsid w:val="007E175A"/>
    <w:rsid w:val="007F1D91"/>
    <w:rsid w:val="007F5D13"/>
    <w:rsid w:val="00817D28"/>
    <w:rsid w:val="00834C0C"/>
    <w:rsid w:val="008376E7"/>
    <w:rsid w:val="0084457E"/>
    <w:rsid w:val="008533CB"/>
    <w:rsid w:val="00873198"/>
    <w:rsid w:val="008768F8"/>
    <w:rsid w:val="00876D2E"/>
    <w:rsid w:val="00892F3A"/>
    <w:rsid w:val="00896BA0"/>
    <w:rsid w:val="008A3D3F"/>
    <w:rsid w:val="008A7462"/>
    <w:rsid w:val="008F1507"/>
    <w:rsid w:val="008F4DB0"/>
    <w:rsid w:val="009029EB"/>
    <w:rsid w:val="00911748"/>
    <w:rsid w:val="00916669"/>
    <w:rsid w:val="009210E4"/>
    <w:rsid w:val="00954168"/>
    <w:rsid w:val="00960330"/>
    <w:rsid w:val="00962AE6"/>
    <w:rsid w:val="00972A56"/>
    <w:rsid w:val="0097619C"/>
    <w:rsid w:val="00985D06"/>
    <w:rsid w:val="00990BB1"/>
    <w:rsid w:val="009C049C"/>
    <w:rsid w:val="009C4D0B"/>
    <w:rsid w:val="00A023E2"/>
    <w:rsid w:val="00A10DCC"/>
    <w:rsid w:val="00A20CA2"/>
    <w:rsid w:val="00A5004B"/>
    <w:rsid w:val="00A5284A"/>
    <w:rsid w:val="00A71BAC"/>
    <w:rsid w:val="00A76F92"/>
    <w:rsid w:val="00A93E9A"/>
    <w:rsid w:val="00AC0E94"/>
    <w:rsid w:val="00AE1ECE"/>
    <w:rsid w:val="00AE1F7B"/>
    <w:rsid w:val="00AE29ED"/>
    <w:rsid w:val="00B24E1B"/>
    <w:rsid w:val="00B37457"/>
    <w:rsid w:val="00B3793E"/>
    <w:rsid w:val="00B60343"/>
    <w:rsid w:val="00B63774"/>
    <w:rsid w:val="00B70266"/>
    <w:rsid w:val="00B715EF"/>
    <w:rsid w:val="00B71731"/>
    <w:rsid w:val="00B76202"/>
    <w:rsid w:val="00B82CB7"/>
    <w:rsid w:val="00B90908"/>
    <w:rsid w:val="00BA396E"/>
    <w:rsid w:val="00BB1078"/>
    <w:rsid w:val="00BD1B1B"/>
    <w:rsid w:val="00BF3658"/>
    <w:rsid w:val="00C351D2"/>
    <w:rsid w:val="00C367DE"/>
    <w:rsid w:val="00C37A54"/>
    <w:rsid w:val="00C42611"/>
    <w:rsid w:val="00C502E3"/>
    <w:rsid w:val="00C50788"/>
    <w:rsid w:val="00C63D25"/>
    <w:rsid w:val="00C92B88"/>
    <w:rsid w:val="00C932EE"/>
    <w:rsid w:val="00CA048D"/>
    <w:rsid w:val="00CA1F4F"/>
    <w:rsid w:val="00CA6EF5"/>
    <w:rsid w:val="00CA784F"/>
    <w:rsid w:val="00D112B7"/>
    <w:rsid w:val="00D4538E"/>
    <w:rsid w:val="00D50576"/>
    <w:rsid w:val="00D56D22"/>
    <w:rsid w:val="00D86B0B"/>
    <w:rsid w:val="00D87D1F"/>
    <w:rsid w:val="00D91769"/>
    <w:rsid w:val="00D972F2"/>
    <w:rsid w:val="00DB1507"/>
    <w:rsid w:val="00DB2DE4"/>
    <w:rsid w:val="00DB5296"/>
    <w:rsid w:val="00DC0D70"/>
    <w:rsid w:val="00DE20C8"/>
    <w:rsid w:val="00DE24EE"/>
    <w:rsid w:val="00DF77C7"/>
    <w:rsid w:val="00E158FF"/>
    <w:rsid w:val="00E34696"/>
    <w:rsid w:val="00E44E4B"/>
    <w:rsid w:val="00E8173A"/>
    <w:rsid w:val="00E82A87"/>
    <w:rsid w:val="00E96EB0"/>
    <w:rsid w:val="00ED6D0B"/>
    <w:rsid w:val="00EF1FF3"/>
    <w:rsid w:val="00F34AB5"/>
    <w:rsid w:val="00F34ABD"/>
    <w:rsid w:val="00F41627"/>
    <w:rsid w:val="00F6129C"/>
    <w:rsid w:val="00F76273"/>
    <w:rsid w:val="00F86844"/>
    <w:rsid w:val="00FC3B7F"/>
    <w:rsid w:val="00FD5A31"/>
    <w:rsid w:val="00FE7DE6"/>
    <w:rsid w:val="00FF27CC"/>
    <w:rsid w:val="00FF5387"/>
    <w:rsid w:val="069E5F8B"/>
    <w:rsid w:val="0AD80F44"/>
    <w:rsid w:val="17A7162C"/>
    <w:rsid w:val="1BCA7A1F"/>
    <w:rsid w:val="1BF34F45"/>
    <w:rsid w:val="251E6B25"/>
    <w:rsid w:val="28AA63C1"/>
    <w:rsid w:val="2A0164A7"/>
    <w:rsid w:val="30CE1188"/>
    <w:rsid w:val="3D3E1A71"/>
    <w:rsid w:val="41C372DD"/>
    <w:rsid w:val="492777EF"/>
    <w:rsid w:val="4A3555D7"/>
    <w:rsid w:val="4BA94551"/>
    <w:rsid w:val="4E94619D"/>
    <w:rsid w:val="4F687E7A"/>
    <w:rsid w:val="542F2896"/>
    <w:rsid w:val="54382580"/>
    <w:rsid w:val="577108DF"/>
    <w:rsid w:val="5A044E59"/>
    <w:rsid w:val="5EBD1E34"/>
    <w:rsid w:val="64FD5034"/>
    <w:rsid w:val="64FE79D6"/>
    <w:rsid w:val="6B567135"/>
    <w:rsid w:val="6EB33510"/>
    <w:rsid w:val="71E73C3C"/>
    <w:rsid w:val="74270AEE"/>
    <w:rsid w:val="77740D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Cyrl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57E"/>
    <w:rPr>
      <w:rFonts w:ascii="Calibri" w:eastAsia="Calibri" w:hAnsi="Calibri" w:cs="Times New Roman"/>
      <w:sz w:val="22"/>
      <w:szCs w:val="22"/>
    </w:rPr>
  </w:style>
  <w:style w:type="paragraph" w:styleId="Heading1">
    <w:name w:val="heading 1"/>
    <w:next w:val="Normal"/>
    <w:uiPriority w:val="9"/>
    <w:qFormat/>
    <w:rsid w:val="005D457E"/>
    <w:pPr>
      <w:spacing w:beforeAutospacing="1" w:after="0" w:afterAutospacing="1"/>
      <w:outlineLvl w:val="0"/>
    </w:pPr>
    <w:rPr>
      <w:rFonts w:ascii="SimSun" w:eastAsia="SimSun" w:hAnsi="SimSun" w:cs="Times New Roman" w:hint="eastAsia"/>
      <w:b/>
      <w:bCs/>
      <w:kern w:val="44"/>
      <w:sz w:val="48"/>
      <w:szCs w:val="48"/>
      <w:lang w:eastAsia="zh-CN"/>
    </w:rPr>
  </w:style>
  <w:style w:type="paragraph" w:styleId="Heading3">
    <w:name w:val="heading 3"/>
    <w:next w:val="Normal"/>
    <w:uiPriority w:val="9"/>
    <w:semiHidden/>
    <w:unhideWhenUsed/>
    <w:qFormat/>
    <w:rsid w:val="005D457E"/>
    <w:pPr>
      <w:spacing w:beforeAutospacing="1" w:after="0" w:afterAutospacing="1"/>
      <w:outlineLvl w:val="2"/>
    </w:pPr>
    <w:rPr>
      <w:rFonts w:ascii="SimSun" w:eastAsia="SimSun" w:hAnsi="SimSun" w:cs="Times New Roman" w:hint="eastAsia"/>
      <w:b/>
      <w:bCs/>
      <w:sz w:val="26"/>
      <w:szCs w:val="26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D457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5D457E"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rsid w:val="005D457E"/>
    <w:pPr>
      <w:tabs>
        <w:tab w:val="center" w:pos="4680"/>
        <w:tab w:val="right" w:pos="9360"/>
      </w:tabs>
    </w:pPr>
  </w:style>
  <w:style w:type="character" w:styleId="Hyperlink">
    <w:name w:val="Hyperlink"/>
    <w:uiPriority w:val="99"/>
    <w:unhideWhenUsed/>
    <w:qFormat/>
    <w:rsid w:val="005D457E"/>
    <w:rPr>
      <w:color w:val="0000FF"/>
      <w:u w:val="single"/>
    </w:rPr>
  </w:style>
  <w:style w:type="character" w:customStyle="1" w:styleId="HeaderChar">
    <w:name w:val="Header Char"/>
    <w:link w:val="Header"/>
    <w:uiPriority w:val="99"/>
    <w:qFormat/>
    <w:rsid w:val="005D457E"/>
    <w:rPr>
      <w:sz w:val="22"/>
      <w:szCs w:val="22"/>
    </w:rPr>
  </w:style>
  <w:style w:type="character" w:customStyle="1" w:styleId="FooterChar">
    <w:name w:val="Footer Char"/>
    <w:link w:val="Footer"/>
    <w:uiPriority w:val="99"/>
    <w:qFormat/>
    <w:rsid w:val="005D457E"/>
    <w:rPr>
      <w:sz w:val="22"/>
      <w:szCs w:val="22"/>
    </w:rPr>
  </w:style>
  <w:style w:type="character" w:customStyle="1" w:styleId="BalloonTextChar">
    <w:name w:val="Balloon Text Char"/>
    <w:link w:val="BalloonText"/>
    <w:uiPriority w:val="99"/>
    <w:semiHidden/>
    <w:qFormat/>
    <w:rsid w:val="005D457E"/>
    <w:rPr>
      <w:rFonts w:ascii="Tahoma" w:hAnsi="Tahoma" w:cs="Tahoma"/>
      <w:sz w:val="16"/>
      <w:szCs w:val="16"/>
    </w:rPr>
  </w:style>
  <w:style w:type="paragraph" w:customStyle="1" w:styleId="Revision1">
    <w:name w:val="Revision1"/>
    <w:hidden/>
    <w:uiPriority w:val="99"/>
    <w:semiHidden/>
    <w:qFormat/>
    <w:rsid w:val="005D457E"/>
    <w:rPr>
      <w:rFonts w:ascii="Calibri" w:eastAsia="Calibri" w:hAnsi="Calibri" w:cs="Times New Roman"/>
      <w:sz w:val="22"/>
      <w:szCs w:val="22"/>
    </w:rPr>
  </w:style>
  <w:style w:type="paragraph" w:styleId="NoSpacing">
    <w:name w:val="No Spacing"/>
    <w:uiPriority w:val="1"/>
    <w:qFormat/>
    <w:rsid w:val="005D457E"/>
    <w:pPr>
      <w:spacing w:after="0" w:line="240" w:lineRule="auto"/>
    </w:pPr>
    <w:rPr>
      <w:sz w:val="22"/>
      <w:szCs w:val="22"/>
    </w:rPr>
  </w:style>
  <w:style w:type="paragraph" w:styleId="NormalWeb">
    <w:name w:val="Normal (Web)"/>
    <w:basedOn w:val="Normal"/>
    <w:rsid w:val="00500B23"/>
    <w:pPr>
      <w:spacing w:before="75" w:after="225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500B23"/>
    <w:rPr>
      <w:rFonts w:cs="Times New Roman"/>
    </w:rPr>
  </w:style>
  <w:style w:type="character" w:customStyle="1" w:styleId="meta-key">
    <w:name w:val="meta-key"/>
    <w:basedOn w:val="DefaultParagraphFont"/>
    <w:uiPriority w:val="99"/>
    <w:rsid w:val="00500B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301A25-6073-4583-89A3-675AD7A07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1055</Words>
  <Characters>6016</Characters>
  <Application>Microsoft Office Word</Application>
  <DocSecurity>0</DocSecurity>
  <Lines>50</Lines>
  <Paragraphs>14</Paragraphs>
  <ScaleCrop>false</ScaleCrop>
  <Company/>
  <LinksUpToDate>false</LinksUpToDate>
  <CharactersWithSpaces>7057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ТАБЕЛЕ У ДОКУМЕНТАЦИЈИ ЗА АКРЕДИТАЦИЈУ СТУДИЈСКОГ ПРОГРАМА</dc:title>
  <dc:creator>mane</dc:creator>
  <cp:lastModifiedBy>Dekanat</cp:lastModifiedBy>
  <cp:revision>7</cp:revision>
  <cp:lastPrinted>2020-08-19T10:59:00Z</cp:lastPrinted>
  <dcterms:created xsi:type="dcterms:W3CDTF">2020-07-24T19:39:00Z</dcterms:created>
  <dcterms:modified xsi:type="dcterms:W3CDTF">2020-08-25T08:40:00Z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